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2A4A" w:rsidRDefault="00842A4A" w:rsidP="00842A4A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Pr="009D5A76">
        <w:rPr>
          <w:rFonts w:ascii="Arial" w:hAnsi="Arial" w:cs="Arial"/>
          <w:sz w:val="24"/>
        </w:rPr>
        <w:t>1</w:t>
      </w:r>
      <w:r>
        <w:rPr>
          <w:rFonts w:ascii="宋体" w:hAnsi="宋体" w:hint="eastAsia"/>
          <w:sz w:val="24"/>
        </w:rPr>
        <w:t>：</w:t>
      </w:r>
    </w:p>
    <w:p w:rsidR="00842A4A" w:rsidRPr="009D5A76" w:rsidRDefault="00842A4A" w:rsidP="00842A4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9D5A76">
        <w:rPr>
          <w:rFonts w:ascii="Arial" w:hAnsi="Arial" w:cs="Arial"/>
          <w:bCs/>
          <w:sz w:val="36"/>
          <w:szCs w:val="36"/>
        </w:rPr>
        <w:t>2017</w:t>
      </w:r>
      <w:r w:rsidRPr="009D5A76">
        <w:rPr>
          <w:rFonts w:ascii="宋体" w:hAnsi="宋体" w:hint="eastAsia"/>
          <w:b/>
          <w:bCs/>
          <w:sz w:val="36"/>
          <w:szCs w:val="36"/>
        </w:rPr>
        <w:t>年度课题选题指南</w:t>
      </w:r>
    </w:p>
    <w:p w:rsidR="00842A4A" w:rsidRDefault="00842A4A" w:rsidP="00842A4A">
      <w:pPr>
        <w:rPr>
          <w:sz w:val="24"/>
        </w:rPr>
      </w:pPr>
    </w:p>
    <w:p w:rsidR="00842A4A" w:rsidRPr="00730B1D" w:rsidRDefault="00730B1D" w:rsidP="00730B1D">
      <w:pPr>
        <w:spacing w:line="360" w:lineRule="auto"/>
        <w:rPr>
          <w:b/>
          <w:bCs/>
          <w:sz w:val="28"/>
          <w:szCs w:val="28"/>
        </w:rPr>
      </w:pPr>
      <w:r w:rsidRPr="00730B1D">
        <w:rPr>
          <w:rFonts w:ascii="MS Gothic" w:eastAsia="MS Gothic" w:hAnsi="MS Gothic" w:cs="MS Gothic" w:hint="eastAsia"/>
          <w:b/>
          <w:bCs/>
          <w:sz w:val="28"/>
          <w:szCs w:val="28"/>
        </w:rPr>
        <w:t>☞</w:t>
      </w:r>
      <w:r>
        <w:rPr>
          <w:rFonts w:ascii="MS Gothic" w:hAnsi="MS Gothic" w:cs="MS Gothic" w:hint="eastAsia"/>
          <w:b/>
          <w:bCs/>
          <w:sz w:val="28"/>
          <w:szCs w:val="28"/>
        </w:rPr>
        <w:t xml:space="preserve"> </w:t>
      </w:r>
      <w:r w:rsidR="00842A4A" w:rsidRPr="00730B1D">
        <w:rPr>
          <w:rFonts w:hint="eastAsia"/>
          <w:b/>
          <w:bCs/>
          <w:sz w:val="28"/>
          <w:szCs w:val="28"/>
        </w:rPr>
        <w:t>重点方向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新形势下高职院校思想政治工作研究；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高职院校培育和</w:t>
      </w:r>
      <w:proofErr w:type="gramStart"/>
      <w:r>
        <w:rPr>
          <w:rFonts w:hint="eastAsia"/>
          <w:sz w:val="24"/>
        </w:rPr>
        <w:t>践行</w:t>
      </w:r>
      <w:proofErr w:type="gramEnd"/>
      <w:r>
        <w:rPr>
          <w:rFonts w:hint="eastAsia"/>
          <w:sz w:val="24"/>
        </w:rPr>
        <w:t>社会主义核心价值观研究；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中国特色高等职业教育理论体系研究；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高等职业教育现代化路径研究；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高等职业教育区域协调发展研究；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</w:t>
      </w:r>
      <w:proofErr w:type="gramStart"/>
      <w:r>
        <w:rPr>
          <w:rFonts w:hint="eastAsia"/>
          <w:sz w:val="24"/>
        </w:rPr>
        <w:t>优质学校</w:t>
      </w:r>
      <w:proofErr w:type="gramEnd"/>
      <w:r>
        <w:rPr>
          <w:rFonts w:hint="eastAsia"/>
          <w:sz w:val="24"/>
        </w:rPr>
        <w:t>建设研究；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高等职业院校技术技能积累与社会服务能力研究；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现代学徒</w:t>
      </w:r>
      <w:proofErr w:type="gramStart"/>
      <w:r>
        <w:rPr>
          <w:rFonts w:hint="eastAsia"/>
          <w:sz w:val="24"/>
        </w:rPr>
        <w:t>制理论</w:t>
      </w:r>
      <w:proofErr w:type="gramEnd"/>
      <w:r>
        <w:rPr>
          <w:rFonts w:hint="eastAsia"/>
          <w:sz w:val="24"/>
        </w:rPr>
        <w:t>基础和实践模式研究；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高等职业教育校企深度合作机制研究；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高职院校创新创业教育理论与实践研究；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高职院校质量保障体系与内控机制研究；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中国高等教育学会职业技术教育分会史料整理与研究。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</w:p>
    <w:p w:rsidR="00842A4A" w:rsidRPr="00730B1D" w:rsidRDefault="00730B1D" w:rsidP="00730B1D">
      <w:pPr>
        <w:spacing w:line="360" w:lineRule="auto"/>
        <w:rPr>
          <w:b/>
          <w:bCs/>
          <w:sz w:val="28"/>
          <w:szCs w:val="28"/>
        </w:rPr>
      </w:pPr>
      <w:r w:rsidRPr="00730B1D">
        <w:rPr>
          <w:rFonts w:ascii="MS Gothic" w:eastAsia="MS Gothic" w:hAnsi="MS Gothic" w:cs="MS Gothic" w:hint="eastAsia"/>
          <w:b/>
          <w:bCs/>
          <w:sz w:val="28"/>
          <w:szCs w:val="28"/>
        </w:rPr>
        <w:t>☞</w:t>
      </w:r>
      <w:r>
        <w:rPr>
          <w:rFonts w:ascii="MS Gothic" w:hAnsi="MS Gothic" w:cs="MS Gothic" w:hint="eastAsia"/>
          <w:b/>
          <w:bCs/>
          <w:sz w:val="28"/>
          <w:szCs w:val="28"/>
        </w:rPr>
        <w:t xml:space="preserve"> </w:t>
      </w:r>
      <w:r w:rsidR="00842A4A" w:rsidRPr="00730B1D">
        <w:rPr>
          <w:rFonts w:hint="eastAsia"/>
          <w:b/>
          <w:bCs/>
          <w:sz w:val="28"/>
          <w:szCs w:val="28"/>
        </w:rPr>
        <w:t>一般方向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高职教育混合所有制办学理论与实践研究；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高职教育服务“一带一路”建设研究；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高等职业教育区域优质资源共建共享研究；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高等职业教育对经济增长的贡献研究；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高等职业教育信息化资源建设理论与实践研究；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高职院校文化校园与文化</w:t>
      </w:r>
      <w:proofErr w:type="gramStart"/>
      <w:r>
        <w:rPr>
          <w:rFonts w:hint="eastAsia"/>
          <w:sz w:val="24"/>
        </w:rPr>
        <w:t>软实力</w:t>
      </w:r>
      <w:proofErr w:type="gramEnd"/>
      <w:r>
        <w:rPr>
          <w:rFonts w:hint="eastAsia"/>
          <w:sz w:val="24"/>
        </w:rPr>
        <w:t>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黄炎培职业教育思想研究；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高等职业院校办学定位研究；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高职院校规范管理研究；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高职院校章程时代</w:t>
      </w:r>
      <w:proofErr w:type="gramStart"/>
      <w:r>
        <w:rPr>
          <w:rFonts w:hint="eastAsia"/>
          <w:sz w:val="24"/>
        </w:rPr>
        <w:t>下内部</w:t>
      </w:r>
      <w:proofErr w:type="gramEnd"/>
      <w:r>
        <w:rPr>
          <w:rFonts w:hint="eastAsia"/>
          <w:sz w:val="24"/>
        </w:rPr>
        <w:t>治理结构研究；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高等职业院校专业特色研究；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基于“互联网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”的课程建设研究；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高职院校教师专业化成长机制研究；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高职院校兼职教师能力建设研究；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高职院校辅导员队伍专业化职业化建设研究；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高职专业教学标准研究；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高职院校教学管理创新机制研究；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高职院校教师教学能力研究；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高等职业院校行业优势研究；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高职院校专业发展机制创新研究；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高职院校专业</w:t>
      </w:r>
      <w:r w:rsidRPr="009D5A76">
        <w:rPr>
          <w:rFonts w:ascii="楷体_GB2312" w:eastAsia="楷体_GB2312" w:hint="eastAsia"/>
          <w:sz w:val="24"/>
        </w:rPr>
        <w:t>（类）</w:t>
      </w:r>
      <w:r>
        <w:rPr>
          <w:rFonts w:hint="eastAsia"/>
          <w:sz w:val="24"/>
        </w:rPr>
        <w:t>定岗实习标准研究；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高职院校专业</w:t>
      </w:r>
      <w:r w:rsidRPr="009D5A76">
        <w:rPr>
          <w:rFonts w:ascii="楷体_GB2312" w:eastAsia="楷体_GB2312" w:hint="eastAsia"/>
          <w:sz w:val="24"/>
        </w:rPr>
        <w:t>（类）</w:t>
      </w:r>
      <w:r>
        <w:rPr>
          <w:rFonts w:hint="eastAsia"/>
          <w:sz w:val="24"/>
        </w:rPr>
        <w:t>企业生产实际教学案例；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高等职业教育考试招生制度研究；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高职院校学生职业能力发展路径研究；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职院校毕业生可持续发展研究；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高职院校教学质量与质量保障体系建设研究；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高职学生职业技能与职业精神融合研究；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国际视域下的中国高等职业教育研究；</w:t>
      </w:r>
    </w:p>
    <w:p w:rsidR="00842A4A" w:rsidRDefault="00842A4A" w:rsidP="00842A4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高等职业教育国际合作与交流研究。</w:t>
      </w:r>
    </w:p>
    <w:p w:rsidR="00842A4A" w:rsidRPr="009D5A76" w:rsidRDefault="00842A4A" w:rsidP="00842A4A">
      <w:pPr>
        <w:spacing w:beforeLines="25" w:before="78"/>
        <w:rPr>
          <w:rFonts w:ascii="楷体_GB2312" w:eastAsia="楷体_GB2312"/>
          <w:szCs w:val="21"/>
        </w:rPr>
      </w:pPr>
      <w:r>
        <w:rPr>
          <w:rFonts w:hint="eastAsia"/>
        </w:rPr>
        <w:t xml:space="preserve">   </w:t>
      </w:r>
      <w:r w:rsidRPr="009D5A76">
        <w:rPr>
          <w:rFonts w:hint="eastAsia"/>
          <w:szCs w:val="21"/>
        </w:rPr>
        <w:t xml:space="preserve"> </w:t>
      </w:r>
      <w:r w:rsidRPr="009D5A76">
        <w:rPr>
          <w:rFonts w:ascii="楷体_GB2312" w:eastAsia="楷体_GB2312" w:hint="eastAsia"/>
          <w:szCs w:val="21"/>
        </w:rPr>
        <w:t>（注：指南选题供参考，申报者可根据学术</w:t>
      </w:r>
      <w:proofErr w:type="gramStart"/>
      <w:r w:rsidRPr="009D5A76">
        <w:rPr>
          <w:rFonts w:ascii="楷体_GB2312" w:eastAsia="楷体_GB2312" w:hint="eastAsia"/>
          <w:szCs w:val="21"/>
        </w:rPr>
        <w:t>积累自</w:t>
      </w:r>
      <w:proofErr w:type="gramEnd"/>
      <w:r w:rsidRPr="009D5A76">
        <w:rPr>
          <w:rFonts w:ascii="楷体_GB2312" w:eastAsia="楷体_GB2312" w:hint="eastAsia"/>
          <w:szCs w:val="21"/>
        </w:rPr>
        <w:t>拟题目或自选方向）</w:t>
      </w:r>
    </w:p>
    <w:p w:rsidR="00842A4A" w:rsidRPr="00842A4A" w:rsidRDefault="00842A4A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842A4A" w:rsidRDefault="00842A4A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</w:p>
    <w:p w:rsidR="00232873" w:rsidRPr="00931E78" w:rsidRDefault="00232873" w:rsidP="00931E78">
      <w:pPr>
        <w:spacing w:line="440" w:lineRule="exact"/>
        <w:rPr>
          <w:rFonts w:ascii="Arial" w:hAnsi="Arial" w:cs="Arial"/>
          <w:color w:val="3F3F3F"/>
          <w:kern w:val="0"/>
          <w:sz w:val="24"/>
        </w:rPr>
      </w:pPr>
      <w:bookmarkStart w:id="0" w:name="_GoBack"/>
      <w:bookmarkEnd w:id="0"/>
    </w:p>
    <w:sectPr w:rsidR="00232873" w:rsidRPr="00931E78" w:rsidSect="00362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41" w:rsidRDefault="00E11A41" w:rsidP="00BB3151">
      <w:r>
        <w:separator/>
      </w:r>
    </w:p>
  </w:endnote>
  <w:endnote w:type="continuationSeparator" w:id="0">
    <w:p w:rsidR="00E11A41" w:rsidRDefault="00E11A41" w:rsidP="00BB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41" w:rsidRDefault="00E11A41" w:rsidP="00BB3151">
      <w:r>
        <w:separator/>
      </w:r>
    </w:p>
  </w:footnote>
  <w:footnote w:type="continuationSeparator" w:id="0">
    <w:p w:rsidR="00E11A41" w:rsidRDefault="00E11A41" w:rsidP="00BB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17BC"/>
    <w:multiLevelType w:val="hybridMultilevel"/>
    <w:tmpl w:val="31D0767E"/>
    <w:lvl w:ilvl="0" w:tplc="27E85D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36275C"/>
    <w:rsid w:val="00021414"/>
    <w:rsid w:val="00044EDD"/>
    <w:rsid w:val="00047154"/>
    <w:rsid w:val="00057626"/>
    <w:rsid w:val="00093241"/>
    <w:rsid w:val="000A58B3"/>
    <w:rsid w:val="00102438"/>
    <w:rsid w:val="0014598A"/>
    <w:rsid w:val="001502E5"/>
    <w:rsid w:val="001C2A6D"/>
    <w:rsid w:val="001E7982"/>
    <w:rsid w:val="00212445"/>
    <w:rsid w:val="0022109A"/>
    <w:rsid w:val="00232873"/>
    <w:rsid w:val="00267B29"/>
    <w:rsid w:val="002B614A"/>
    <w:rsid w:val="0036275C"/>
    <w:rsid w:val="0039119E"/>
    <w:rsid w:val="003C3F24"/>
    <w:rsid w:val="00426E5D"/>
    <w:rsid w:val="00451F52"/>
    <w:rsid w:val="004D6391"/>
    <w:rsid w:val="00544488"/>
    <w:rsid w:val="00564F67"/>
    <w:rsid w:val="0057630E"/>
    <w:rsid w:val="005E45B7"/>
    <w:rsid w:val="00616FE3"/>
    <w:rsid w:val="00637A96"/>
    <w:rsid w:val="006E10E7"/>
    <w:rsid w:val="0071382F"/>
    <w:rsid w:val="00730B1D"/>
    <w:rsid w:val="00760E6E"/>
    <w:rsid w:val="00762E0E"/>
    <w:rsid w:val="007B2EF3"/>
    <w:rsid w:val="007E1474"/>
    <w:rsid w:val="007F4252"/>
    <w:rsid w:val="00841C10"/>
    <w:rsid w:val="00842A4A"/>
    <w:rsid w:val="00861EC5"/>
    <w:rsid w:val="008969D5"/>
    <w:rsid w:val="008D1974"/>
    <w:rsid w:val="00931E78"/>
    <w:rsid w:val="009324E7"/>
    <w:rsid w:val="009E3A23"/>
    <w:rsid w:val="00A04EFE"/>
    <w:rsid w:val="00AF01DF"/>
    <w:rsid w:val="00AF0849"/>
    <w:rsid w:val="00B1205C"/>
    <w:rsid w:val="00B37DC4"/>
    <w:rsid w:val="00B749A0"/>
    <w:rsid w:val="00B77EC4"/>
    <w:rsid w:val="00B84E37"/>
    <w:rsid w:val="00B91C1C"/>
    <w:rsid w:val="00B95A18"/>
    <w:rsid w:val="00BB2C4A"/>
    <w:rsid w:val="00BB3151"/>
    <w:rsid w:val="00BC57AD"/>
    <w:rsid w:val="00BF2CC5"/>
    <w:rsid w:val="00BF4787"/>
    <w:rsid w:val="00C07DBB"/>
    <w:rsid w:val="00C232BF"/>
    <w:rsid w:val="00C23D85"/>
    <w:rsid w:val="00C333AF"/>
    <w:rsid w:val="00C36DC3"/>
    <w:rsid w:val="00C51AC6"/>
    <w:rsid w:val="00C5469C"/>
    <w:rsid w:val="00C625B8"/>
    <w:rsid w:val="00C7664A"/>
    <w:rsid w:val="00C819FE"/>
    <w:rsid w:val="00C9707D"/>
    <w:rsid w:val="00CA4574"/>
    <w:rsid w:val="00CE0365"/>
    <w:rsid w:val="00D0658A"/>
    <w:rsid w:val="00D074C5"/>
    <w:rsid w:val="00DD39B2"/>
    <w:rsid w:val="00DF2F5E"/>
    <w:rsid w:val="00E11A41"/>
    <w:rsid w:val="00E71603"/>
    <w:rsid w:val="00EB1320"/>
    <w:rsid w:val="00EB37BD"/>
    <w:rsid w:val="00EB770B"/>
    <w:rsid w:val="00EE3195"/>
    <w:rsid w:val="00EE39FE"/>
    <w:rsid w:val="00F346D1"/>
    <w:rsid w:val="00F44201"/>
    <w:rsid w:val="00F8056C"/>
    <w:rsid w:val="00FC485D"/>
    <w:rsid w:val="00FD1BF1"/>
    <w:rsid w:val="00FD2FD9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7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7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36275C"/>
    <w:rPr>
      <w:color w:val="0000FF"/>
      <w:u w:val="single"/>
    </w:rPr>
  </w:style>
  <w:style w:type="paragraph" w:styleId="a5">
    <w:name w:val="header"/>
    <w:basedOn w:val="a"/>
    <w:link w:val="Char"/>
    <w:rsid w:val="00BB3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B31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B3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B31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42A4A"/>
    <w:pPr>
      <w:ind w:leftChars="2500" w:left="100"/>
    </w:pPr>
  </w:style>
  <w:style w:type="character" w:customStyle="1" w:styleId="Char1">
    <w:name w:val="日期 Char"/>
    <w:basedOn w:val="a0"/>
    <w:link w:val="a7"/>
    <w:rsid w:val="00842A4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郭丽莹的 iPhone</dc:creator>
  <cp:lastModifiedBy>杨振梅</cp:lastModifiedBy>
  <cp:revision>108</cp:revision>
  <dcterms:created xsi:type="dcterms:W3CDTF">2017-05-23T16:45:00Z</dcterms:created>
  <dcterms:modified xsi:type="dcterms:W3CDTF">2017-05-26T02:05:00Z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